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color w:val="000000"/>
        </w:rPr>
      </w:pPr>
      <w:r>
        <w:rPr>
          <w:rFonts w:hint="eastAsia" w:ascii="黑体" w:hAnsi="黑体" w:eastAsia="黑体" w:cs="黑体"/>
          <w:color w:val="000000"/>
        </w:rPr>
        <w:t>附件</w:t>
      </w:r>
      <w:bookmarkStart w:id="0" w:name="_GoBack"/>
      <w:bookmarkEnd w:id="0"/>
    </w:p>
    <w:p>
      <w:pPr>
        <w:spacing w:line="600" w:lineRule="exact"/>
        <w:jc w:val="center"/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</w:rPr>
        <w:t>项目招标事项核准意见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20"/>
        <w:textAlignment w:val="auto"/>
        <w:outlineLvl w:val="9"/>
        <w:rPr>
          <w:rFonts w:hint="eastAsia"/>
        </w:rPr>
      </w:pPr>
    </w:p>
    <w:p>
      <w:pPr>
        <w:spacing w:line="600" w:lineRule="exact"/>
        <w:ind w:left="-442" w:leftChars="-138" w:right="-1206" w:rightChars="-377"/>
        <w:jc w:val="left"/>
        <w:rPr>
          <w:rFonts w:ascii="仿宋_GB2312" w:hAnsi="仿宋_GB2312" w:cs="仿宋_GB2312"/>
          <w:color w:val="000000"/>
          <w:sz w:val="28"/>
          <w:szCs w:val="28"/>
        </w:rPr>
      </w:pPr>
      <w:r>
        <w:rPr>
          <w:rFonts w:hint="eastAsia" w:ascii="仿宋_GB2312" w:hAnsi="仿宋_GB2312" w:cs="仿宋_GB2312"/>
          <w:color w:val="000000"/>
          <w:kern w:val="0"/>
          <w:sz w:val="28"/>
          <w:szCs w:val="28"/>
        </w:rPr>
        <w:t>建设项目名称：</w:t>
      </w:r>
      <w:r>
        <w:rPr>
          <w:rFonts w:hint="eastAsia" w:ascii="仿宋_GB2312" w:hAnsi="仿宋_GB2312" w:cs="仿宋_GB2312"/>
          <w:color w:val="000000"/>
          <w:kern w:val="0"/>
          <w:sz w:val="28"/>
          <w:szCs w:val="28"/>
          <w:u w:val="single"/>
        </w:rPr>
        <w:t>南宁师范大学附属实验学校改扩建工程</w:t>
      </w:r>
    </w:p>
    <w:tbl>
      <w:tblPr>
        <w:tblStyle w:val="4"/>
        <w:tblW w:w="9346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75"/>
        <w:gridCol w:w="726"/>
        <w:gridCol w:w="992"/>
        <w:gridCol w:w="850"/>
        <w:gridCol w:w="851"/>
        <w:gridCol w:w="850"/>
        <w:gridCol w:w="850"/>
        <w:gridCol w:w="1135"/>
        <w:gridCol w:w="131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  <w:jc w:val="center"/>
        </w:trPr>
        <w:tc>
          <w:tcPr>
            <w:tcW w:w="1775" w:type="dxa"/>
            <w:vMerge w:val="restart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hAnsi="仿宋_GB2312" w:cs="仿宋_GB2312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b/>
                <w:bCs/>
                <w:color w:val="000000"/>
                <w:sz w:val="24"/>
                <w:szCs w:val="24"/>
              </w:rPr>
              <w:t>项目</w:t>
            </w:r>
          </w:p>
        </w:tc>
        <w:tc>
          <w:tcPr>
            <w:tcW w:w="1718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cs="仿宋_GB2312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b/>
                <w:bCs/>
                <w:color w:val="000000"/>
                <w:sz w:val="24"/>
                <w:szCs w:val="24"/>
              </w:rPr>
              <w:t>招标范围</w:t>
            </w:r>
          </w:p>
        </w:tc>
        <w:tc>
          <w:tcPr>
            <w:tcW w:w="1701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cs="仿宋_GB2312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b/>
                <w:bCs/>
                <w:color w:val="000000"/>
                <w:sz w:val="24"/>
                <w:szCs w:val="24"/>
              </w:rPr>
              <w:t>招标组织形式</w:t>
            </w:r>
          </w:p>
        </w:tc>
        <w:tc>
          <w:tcPr>
            <w:tcW w:w="1700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cs="仿宋_GB2312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b/>
                <w:bCs/>
                <w:color w:val="000000"/>
                <w:sz w:val="24"/>
                <w:szCs w:val="24"/>
              </w:rPr>
              <w:t>招标方式</w:t>
            </w:r>
          </w:p>
        </w:tc>
        <w:tc>
          <w:tcPr>
            <w:tcW w:w="1135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cs="仿宋_GB2312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b/>
                <w:bCs/>
                <w:color w:val="000000"/>
                <w:sz w:val="24"/>
                <w:szCs w:val="24"/>
              </w:rPr>
              <w:t>不采用</w:t>
            </w:r>
          </w:p>
          <w:p>
            <w:pPr>
              <w:spacing w:line="400" w:lineRule="exact"/>
              <w:jc w:val="center"/>
              <w:rPr>
                <w:rFonts w:hint="eastAsia" w:ascii="仿宋_GB2312" w:hAnsi="仿宋_GB2312" w:cs="仿宋_GB2312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b/>
                <w:bCs/>
                <w:color w:val="000000"/>
                <w:sz w:val="24"/>
                <w:szCs w:val="24"/>
              </w:rPr>
              <w:t>招标方式</w:t>
            </w:r>
          </w:p>
        </w:tc>
        <w:tc>
          <w:tcPr>
            <w:tcW w:w="1317" w:type="dxa"/>
            <w:vMerge w:val="restart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hAnsi="仿宋_GB2312" w:cs="仿宋_GB2312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b/>
                <w:bCs/>
                <w:color w:val="000000"/>
                <w:sz w:val="24"/>
                <w:szCs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5" w:hRule="atLeast"/>
          <w:jc w:val="center"/>
        </w:trPr>
        <w:tc>
          <w:tcPr>
            <w:tcW w:w="1775" w:type="dxa"/>
            <w:vMerge w:val="continue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726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cs="仿宋_GB2312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b/>
                <w:bCs/>
                <w:color w:val="000000"/>
                <w:sz w:val="24"/>
                <w:szCs w:val="24"/>
              </w:rPr>
              <w:t>全部招标</w:t>
            </w:r>
          </w:p>
        </w:tc>
        <w:tc>
          <w:tcPr>
            <w:tcW w:w="992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cs="仿宋_GB2312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b/>
                <w:bCs/>
                <w:color w:val="000000"/>
                <w:sz w:val="24"/>
                <w:szCs w:val="24"/>
              </w:rPr>
              <w:t>部分</w:t>
            </w:r>
          </w:p>
          <w:p>
            <w:pPr>
              <w:spacing w:line="400" w:lineRule="exact"/>
              <w:jc w:val="center"/>
              <w:rPr>
                <w:rFonts w:hint="eastAsia" w:ascii="仿宋_GB2312" w:hAnsi="仿宋_GB2312" w:cs="仿宋_GB2312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b/>
                <w:bCs/>
                <w:color w:val="000000"/>
                <w:sz w:val="24"/>
                <w:szCs w:val="24"/>
              </w:rPr>
              <w:t>招标</w:t>
            </w:r>
          </w:p>
        </w:tc>
        <w:tc>
          <w:tcPr>
            <w:tcW w:w="850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cs="仿宋_GB2312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b/>
                <w:bCs/>
                <w:color w:val="000000"/>
                <w:sz w:val="24"/>
                <w:szCs w:val="24"/>
              </w:rPr>
              <w:t>自行招标</w:t>
            </w:r>
          </w:p>
        </w:tc>
        <w:tc>
          <w:tcPr>
            <w:tcW w:w="851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cs="仿宋_GB2312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b/>
                <w:bCs/>
                <w:color w:val="000000"/>
                <w:sz w:val="24"/>
                <w:szCs w:val="24"/>
              </w:rPr>
              <w:t>委托招标</w:t>
            </w:r>
          </w:p>
        </w:tc>
        <w:tc>
          <w:tcPr>
            <w:tcW w:w="850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cs="仿宋_GB2312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b/>
                <w:bCs/>
                <w:color w:val="000000"/>
                <w:sz w:val="24"/>
                <w:szCs w:val="24"/>
              </w:rPr>
              <w:t>公开招标</w:t>
            </w:r>
          </w:p>
        </w:tc>
        <w:tc>
          <w:tcPr>
            <w:tcW w:w="850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cs="仿宋_GB2312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b/>
                <w:bCs/>
                <w:color w:val="000000"/>
                <w:sz w:val="24"/>
                <w:szCs w:val="24"/>
              </w:rPr>
              <w:t>邀请招标</w:t>
            </w:r>
          </w:p>
        </w:tc>
        <w:tc>
          <w:tcPr>
            <w:tcW w:w="1135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317" w:type="dxa"/>
            <w:vMerge w:val="continue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  <w:jc w:val="center"/>
        </w:trPr>
        <w:tc>
          <w:tcPr>
            <w:tcW w:w="1775" w:type="dxa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  <w:t>勘察</w:t>
            </w:r>
          </w:p>
        </w:tc>
        <w:tc>
          <w:tcPr>
            <w:tcW w:w="726" w:type="dxa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hAnsi="仿宋_GB2312" w:cs="仿宋_GB2312"/>
                <w:color w:val="000000"/>
                <w:sz w:val="24"/>
                <w:szCs w:val="24"/>
                <w:lang w:val="en"/>
              </w:rPr>
            </w:pPr>
          </w:p>
        </w:tc>
        <w:tc>
          <w:tcPr>
            <w:tcW w:w="992" w:type="dxa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135" w:type="dxa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color w:val="000000"/>
                <w:sz w:val="24"/>
                <w:szCs w:val="24"/>
              </w:rPr>
              <w:t>√</w:t>
            </w:r>
          </w:p>
        </w:tc>
        <w:tc>
          <w:tcPr>
            <w:tcW w:w="1317" w:type="dxa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775" w:type="dxa"/>
            <w:vAlign w:val="center"/>
          </w:tcPr>
          <w:p>
            <w:pPr>
              <w:spacing w:line="600" w:lineRule="exact"/>
              <w:jc w:val="center"/>
              <w:rPr>
                <w:rFonts w:ascii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  <w:t>设计</w:t>
            </w:r>
          </w:p>
        </w:tc>
        <w:tc>
          <w:tcPr>
            <w:tcW w:w="726" w:type="dxa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135" w:type="dxa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color w:val="000000"/>
                <w:sz w:val="24"/>
                <w:szCs w:val="24"/>
              </w:rPr>
              <w:t>√</w:t>
            </w:r>
          </w:p>
        </w:tc>
        <w:tc>
          <w:tcPr>
            <w:tcW w:w="1317" w:type="dxa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775" w:type="dxa"/>
            <w:vAlign w:val="center"/>
          </w:tcPr>
          <w:p>
            <w:pPr>
              <w:spacing w:line="600" w:lineRule="exact"/>
              <w:jc w:val="center"/>
              <w:rPr>
                <w:rFonts w:ascii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  <w:t>建筑工程</w:t>
            </w:r>
          </w:p>
        </w:tc>
        <w:tc>
          <w:tcPr>
            <w:tcW w:w="726" w:type="dxa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color w:val="000000"/>
                <w:sz w:val="24"/>
                <w:szCs w:val="24"/>
              </w:rPr>
              <w:t>√</w:t>
            </w:r>
          </w:p>
        </w:tc>
        <w:tc>
          <w:tcPr>
            <w:tcW w:w="992" w:type="dxa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color w:val="000000"/>
                <w:sz w:val="24"/>
                <w:szCs w:val="24"/>
              </w:rPr>
              <w:t>√</w:t>
            </w:r>
          </w:p>
        </w:tc>
        <w:tc>
          <w:tcPr>
            <w:tcW w:w="850" w:type="dxa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color w:val="000000"/>
                <w:sz w:val="24"/>
                <w:szCs w:val="24"/>
              </w:rPr>
              <w:t>√</w:t>
            </w:r>
          </w:p>
        </w:tc>
        <w:tc>
          <w:tcPr>
            <w:tcW w:w="850" w:type="dxa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135" w:type="dxa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317" w:type="dxa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775" w:type="dxa"/>
            <w:vAlign w:val="center"/>
          </w:tcPr>
          <w:p>
            <w:pPr>
              <w:spacing w:line="600" w:lineRule="exact"/>
              <w:jc w:val="center"/>
              <w:rPr>
                <w:rFonts w:ascii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  <w:t>安装工程</w:t>
            </w:r>
          </w:p>
        </w:tc>
        <w:tc>
          <w:tcPr>
            <w:tcW w:w="726" w:type="dxa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color w:val="000000"/>
                <w:sz w:val="24"/>
                <w:szCs w:val="24"/>
              </w:rPr>
              <w:t>√</w:t>
            </w:r>
          </w:p>
        </w:tc>
        <w:tc>
          <w:tcPr>
            <w:tcW w:w="992" w:type="dxa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color w:val="000000"/>
                <w:sz w:val="24"/>
                <w:szCs w:val="24"/>
              </w:rPr>
              <w:t>√</w:t>
            </w:r>
          </w:p>
        </w:tc>
        <w:tc>
          <w:tcPr>
            <w:tcW w:w="850" w:type="dxa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color w:val="000000"/>
                <w:sz w:val="24"/>
                <w:szCs w:val="24"/>
              </w:rPr>
              <w:t>√</w:t>
            </w:r>
          </w:p>
        </w:tc>
        <w:tc>
          <w:tcPr>
            <w:tcW w:w="850" w:type="dxa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135" w:type="dxa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317" w:type="dxa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775" w:type="dxa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  <w:t>监理</w:t>
            </w:r>
          </w:p>
        </w:tc>
        <w:tc>
          <w:tcPr>
            <w:tcW w:w="726" w:type="dxa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135" w:type="dxa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color w:val="000000"/>
                <w:sz w:val="24"/>
                <w:szCs w:val="24"/>
              </w:rPr>
              <w:t>√</w:t>
            </w:r>
          </w:p>
        </w:tc>
        <w:tc>
          <w:tcPr>
            <w:tcW w:w="1317" w:type="dxa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775" w:type="dxa"/>
            <w:vAlign w:val="center"/>
          </w:tcPr>
          <w:p>
            <w:pPr>
              <w:spacing w:line="600" w:lineRule="exact"/>
              <w:jc w:val="center"/>
              <w:rPr>
                <w:rFonts w:ascii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  <w:t>重要设备</w:t>
            </w:r>
          </w:p>
          <w:p>
            <w:pPr>
              <w:spacing w:line="600" w:lineRule="exact"/>
              <w:jc w:val="center"/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726" w:type="dxa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135" w:type="dxa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color w:val="000000"/>
                <w:sz w:val="24"/>
                <w:szCs w:val="24"/>
              </w:rPr>
              <w:t>√</w:t>
            </w:r>
          </w:p>
        </w:tc>
        <w:tc>
          <w:tcPr>
            <w:tcW w:w="1317" w:type="dxa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775" w:type="dxa"/>
            <w:vAlign w:val="center"/>
          </w:tcPr>
          <w:p>
            <w:pPr>
              <w:spacing w:line="600" w:lineRule="exact"/>
              <w:jc w:val="center"/>
              <w:rPr>
                <w:rFonts w:ascii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  <w:t>其他</w:t>
            </w:r>
          </w:p>
        </w:tc>
        <w:tc>
          <w:tcPr>
            <w:tcW w:w="726" w:type="dxa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135" w:type="dxa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color w:val="000000"/>
                <w:sz w:val="24"/>
                <w:szCs w:val="24"/>
              </w:rPr>
              <w:t>√</w:t>
            </w:r>
          </w:p>
        </w:tc>
        <w:tc>
          <w:tcPr>
            <w:tcW w:w="1317" w:type="dxa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0" w:hRule="atLeast"/>
          <w:jc w:val="center"/>
        </w:trPr>
        <w:tc>
          <w:tcPr>
            <w:tcW w:w="1775" w:type="dxa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  <w:t>审批部门</w:t>
            </w:r>
          </w:p>
          <w:p>
            <w:pPr>
              <w:spacing w:line="600" w:lineRule="exact"/>
              <w:jc w:val="center"/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  <w:t>核准意见说明</w:t>
            </w:r>
          </w:p>
        </w:tc>
        <w:tc>
          <w:tcPr>
            <w:tcW w:w="7571" w:type="dxa"/>
            <w:gridSpan w:val="8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480" w:firstLineChars="200"/>
              <w:jc w:val="left"/>
              <w:textAlignment w:val="auto"/>
              <w:outlineLvl w:val="9"/>
              <w:rPr>
                <w:rFonts w:hint="eastAsia" w:ascii="仿宋_GB2312" w:hAnsi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4"/>
                <w:szCs w:val="24"/>
              </w:rPr>
              <w:t>根据</w:t>
            </w:r>
            <w:r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  <w:t>《中华人民共和国招标投标法实施条例》《必须招标的工程项目规定》（国家发展改革委2018年第16号令）</w:t>
            </w:r>
            <w:r>
              <w:rPr>
                <w:rFonts w:hint="eastAsia" w:ascii="仿宋_GB2312" w:hAnsi="仿宋_GB2312" w:cs="仿宋_GB2312"/>
                <w:color w:val="000000"/>
                <w:kern w:val="0"/>
                <w:sz w:val="24"/>
                <w:szCs w:val="24"/>
              </w:rPr>
              <w:t>，</w:t>
            </w:r>
            <w:r>
              <w:rPr>
                <w:rFonts w:hint="eastAsia" w:ascii="仿宋_GB2312" w:hAnsi="仿宋_GB2312" w:cs="仿宋_GB2312"/>
                <w:color w:val="000000"/>
                <w:kern w:val="0"/>
                <w:sz w:val="24"/>
                <w:szCs w:val="24"/>
                <w:u w:val="single"/>
              </w:rPr>
              <w:t>本项目建筑工程、安装工程内容采用公开招标方式，招标组织形式为委托招标</w:t>
            </w:r>
            <w:r>
              <w:rPr>
                <w:rFonts w:hint="eastAsia" w:ascii="仿宋_GB2312" w:hAnsi="仿宋_GB2312" w:cs="仿宋_GB2312"/>
                <w:color w:val="000000"/>
                <w:kern w:val="0"/>
                <w:sz w:val="24"/>
                <w:szCs w:val="24"/>
              </w:rPr>
              <w:t>，请严格按照《中华人民共和国招标投标法》等法律法规和相关部门规章，规范进行招标活动（注:重要材料已经包含在建筑和安装工程内，不单独列计）。</w:t>
            </w:r>
          </w:p>
          <w:p>
            <w:pPr>
              <w:spacing w:line="600" w:lineRule="exact"/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</w:pPr>
          </w:p>
          <w:p>
            <w:pPr>
              <w:spacing w:line="600" w:lineRule="exact"/>
              <w:ind w:firstLine="3840" w:firstLineChars="1600"/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4"/>
                <w:szCs w:val="24"/>
              </w:rPr>
              <w:t>　　审批部门盖章</w:t>
            </w:r>
          </w:p>
          <w:p>
            <w:pPr>
              <w:spacing w:line="600" w:lineRule="exact"/>
              <w:ind w:firstLine="3600" w:firstLineChars="1500"/>
              <w:rPr>
                <w:rFonts w:hint="eastAsia" w:ascii="仿宋_GB2312" w:hAnsi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4"/>
                <w:szCs w:val="24"/>
              </w:rPr>
              <w:t>　</w:t>
            </w:r>
            <w:r>
              <w:rPr>
                <w:rFonts w:hint="eastAsia" w:ascii="仿宋_GB2312" w:hAnsi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cs="仿宋_GB2312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2024</w:t>
            </w:r>
            <w:r>
              <w:rPr>
                <w:rFonts w:hint="eastAsia" w:ascii="仿宋_GB2312" w:hAnsi="仿宋_GB2312" w:cs="仿宋_GB2312"/>
                <w:color w:val="000000"/>
                <w:kern w:val="0"/>
                <w:sz w:val="24"/>
                <w:szCs w:val="24"/>
              </w:rPr>
              <w:t>年</w:t>
            </w:r>
            <w:r>
              <w:rPr>
                <w:rFonts w:hint="eastAsia" w:ascii="仿宋_GB2312" w:hAnsi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10</w:t>
            </w:r>
            <w:r>
              <w:rPr>
                <w:rFonts w:hint="eastAsia" w:ascii="仿宋_GB2312" w:hAnsi="仿宋_GB2312" w:cs="仿宋_GB2312"/>
                <w:color w:val="000000"/>
                <w:kern w:val="0"/>
                <w:sz w:val="24"/>
                <w:szCs w:val="24"/>
              </w:rPr>
              <w:t>月</w:t>
            </w:r>
            <w:r>
              <w:rPr>
                <w:rFonts w:hint="eastAsia" w:ascii="仿宋_GB2312" w:hAnsi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9</w:t>
            </w:r>
            <w:r>
              <w:rPr>
                <w:rFonts w:hint="eastAsia" w:ascii="仿宋_GB2312" w:hAnsi="仿宋_GB2312" w:cs="仿宋_GB2312"/>
                <w:color w:val="000000"/>
                <w:kern w:val="0"/>
                <w:sz w:val="24"/>
                <w:szCs w:val="24"/>
              </w:rPr>
              <w:t>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8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67C6A42"/>
    <w:rsid w:val="567C6A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3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Normal Indent1"/>
    <w:uiPriority w:val="0"/>
    <w:pPr>
      <w:widowControl w:val="0"/>
      <w:ind w:firstLine="420"/>
      <w:jc w:val="both"/>
    </w:pPr>
    <w:rPr>
      <w:rFonts w:ascii="Times New Roman" w:hAnsi="Times New Roman" w:eastAsia="宋体" w:cs="Times New Roman"/>
      <w:kern w:val="2"/>
      <w:sz w:val="32"/>
      <w:szCs w:val="3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gxfgw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Office_10.8.2.6948_F1E327BC-269C-435d-A152-05C5408002CA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2024-10-21T03:12:00Z</dcterms:created>
  <dc:creator>lihy</dc:creator>
  <cp:lastModifiedBy>lihy</cp:lastModifiedBy>
  <dcterms:modified xsi:type="dcterms:W3CDTF">2024-10-21T03:12:46Z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2052-10.8.2.6948</vt:lpwstr>
  </property>
</Properties>
</file>