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21" w:afterLines="50" w:line="600" w:lineRule="exact"/>
        <w:textAlignment w:val="auto"/>
        <w:outlineLvl w:val="9"/>
        <w:rPr>
          <w:rFonts w:hint="eastAsia" w:ascii="黑体" w:hAnsi="黑体" w:eastAsia="黑体" w:cs="黑体"/>
          <w:color w:val="000000"/>
        </w:rPr>
      </w:pPr>
      <w:r>
        <w:rPr>
          <w:rFonts w:hint="eastAsia" w:ascii="黑体" w:hAnsi="黑体" w:eastAsia="黑体" w:cs="黑体"/>
          <w:color w:val="000000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项目招标事项核准意见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ascii="仿宋_GB2312" w:hAnsi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kern w:val="0"/>
          <w:sz w:val="28"/>
          <w:szCs w:val="28"/>
        </w:rPr>
        <w:t>建设项目名称：</w:t>
      </w:r>
      <w:r>
        <w:rPr>
          <w:rFonts w:hint="eastAsia" w:ascii="仿宋_GB2312" w:hAnsi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>广西梧州农业学校产教融合实训基地项目</w:t>
      </w:r>
    </w:p>
    <w:tbl>
      <w:tblPr>
        <w:tblStyle w:val="6"/>
        <w:tblW w:w="9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726"/>
        <w:gridCol w:w="992"/>
        <w:gridCol w:w="850"/>
        <w:gridCol w:w="851"/>
        <w:gridCol w:w="850"/>
        <w:gridCol w:w="850"/>
        <w:gridCol w:w="1135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77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招标范围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招标组织形式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招标方式</w:t>
            </w:r>
          </w:p>
        </w:tc>
        <w:tc>
          <w:tcPr>
            <w:tcW w:w="11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不采用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招标方式</w:t>
            </w:r>
          </w:p>
        </w:tc>
        <w:tc>
          <w:tcPr>
            <w:tcW w:w="131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77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全部招标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部分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自行招标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委托招标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公开招标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</w:rPr>
              <w:t>邀请招标</w:t>
            </w:r>
          </w:p>
        </w:tc>
        <w:tc>
          <w:tcPr>
            <w:tcW w:w="11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勘察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设计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建筑工程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安装工程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监理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重要设备</w:t>
            </w:r>
            <w:r>
              <w:rPr>
                <w:rFonts w:hint="default" w:ascii="仿宋_GB2312" w:hAnsi="仿宋_GB2312" w:cs="仿宋_GB2312"/>
                <w:color w:val="000000"/>
                <w:sz w:val="24"/>
                <w:szCs w:val="24"/>
              </w:rPr>
              <w:t>、材料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其他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cs="Times New Roman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0" w:hRule="atLeas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审批部门</w:t>
            </w:r>
          </w:p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核准意见说明</w:t>
            </w:r>
          </w:p>
        </w:tc>
        <w:tc>
          <w:tcPr>
            <w:tcW w:w="7571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56" w:firstLineChars="200"/>
              <w:jc w:val="left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根据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  <w:t>《中华人民共和国招标投标法实施条例》《必须招标的工程项目规定》（国家发展改革委2018年第16号令）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u w:val="single"/>
              </w:rPr>
              <w:t>本项目建筑工程、安装工程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u w:val="single"/>
                <w:lang w:eastAsia="zh-CN"/>
              </w:rPr>
              <w:t>采用公开招标方式，招标组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u w:val="single"/>
              </w:rPr>
              <w:t>织形式为委托招标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，请严格按照《中华人民共和国招标投标法》等法律法规和相关部门规章，规范进行招标活动。</w:t>
            </w:r>
          </w:p>
          <w:p>
            <w:pPr>
              <w:spacing w:line="600" w:lineRule="exact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600" w:lineRule="exact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876" w:firstLineChars="1700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审批部门盖章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648" w:firstLineChars="1600"/>
              <w:textAlignment w:val="auto"/>
              <w:outlineLvl w:val="9"/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default" w:ascii="仿宋_GB2312" w:hAnsi="仿宋_GB2312" w:cs="仿宋_GB2312"/>
                <w:color w:val="000000"/>
                <w:kern w:val="0"/>
                <w:sz w:val="24"/>
                <w:szCs w:val="24"/>
                <w:lang w:val="en"/>
              </w:rPr>
              <w:t>12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588" w:bottom="1701" w:left="1701" w:header="851" w:footer="964" w:gutter="0"/>
      <w:pgNumType w:fmt="numberInDash"/>
      <w:cols w:space="720" w:num="1"/>
      <w:docGrid w:type="linesAndChars" w:linePitch="636" w:charSpace="-25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ascii="宋体" w:hAnsi="宋体" w:eastAsia="宋体" w:cs="Times New Roman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Fonts w:ascii="宋体" w:hAnsi="宋体" w:eastAsia="宋体" w:cs="Times New Roman"/>
        <w:sz w:val="28"/>
        <w:szCs w:val="28"/>
      </w:rPr>
      <w:instrText xml:space="preserve"> PAGE   \* MERGEFORMAT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Fonts w:ascii="宋体" w:hAnsi="宋体" w:eastAsia="宋体" w:cs="Times New Roman"/>
        <w:sz w:val="28"/>
        <w:szCs w:val="28"/>
        <w:lang w:val="zh-CN"/>
      </w:rPr>
      <w:t>-</w:t>
    </w:r>
    <w:r>
      <w:rPr>
        <w:rFonts w:ascii="宋体" w:hAnsi="宋体" w:eastAsia="宋体" w:cs="Times New Roman"/>
        <w:sz w:val="28"/>
        <w:szCs w:val="28"/>
      </w:rPr>
      <w:t xml:space="preserve"> 1 -</w:t>
    </w:r>
    <w:r>
      <w:rPr>
        <w:rFonts w:ascii="宋体" w:hAnsi="宋体" w:eastAsia="宋体" w:cs="Times New Roman"/>
        <w:sz w:val="28"/>
        <w:szCs w:val="28"/>
      </w:rPr>
      <w:fldChar w:fldCharType="end"/>
    </w:r>
  </w:p>
  <w:p>
    <w:pPr>
      <w:pStyle w:val="3"/>
      <w:rPr>
        <w:rFonts w:hint="eastAsia"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261" w:wrap="around" w:vAnchor="text" w:hAnchor="page" w:x="1696" w:y="-201"/>
      <w:ind w:firstLine="280" w:firstLineChars="100"/>
      <w:rPr>
        <w:rStyle w:val="5"/>
        <w:rFonts w:ascii="宋体" w:hAnsi="宋体" w:eastAsia="宋体" w:cs="Times New Roman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Style w:val="5"/>
        <w:rFonts w:ascii="宋体" w:hAnsi="宋体" w:eastAsia="宋体" w:cs="Times New Roman"/>
        <w:sz w:val="28"/>
        <w:szCs w:val="28"/>
      </w:rPr>
      <w:instrText xml:space="preserve">PAGE 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Style w:val="5"/>
        <w:rFonts w:ascii="宋体" w:hAnsi="宋体" w:eastAsia="宋体" w:cs="Times New Roman"/>
        <w:sz w:val="28"/>
        <w:szCs w:val="28"/>
      </w:rPr>
      <w:t>- 2 -</w:t>
    </w:r>
    <w:r>
      <w:rPr>
        <w:rFonts w:ascii="宋体" w:hAnsi="宋体" w:eastAsia="宋体" w:cs="Times New Roman"/>
        <w:sz w:val="28"/>
        <w:szCs w:val="28"/>
      </w:rPr>
      <w:fldChar w:fldCharType="end"/>
    </w:r>
  </w:p>
  <w:p>
    <w:pPr>
      <w:pStyle w:val="3"/>
      <w:rPr>
        <w:rFonts w:ascii="Times New Roman" w:hAnsi="Times New Roman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49461A"/>
    <w:rsid w:val="7B49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paragraph" w:styleId="3">
    <w:name w:val="footer"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2025-02-06T02:10:00Z</dcterms:created>
  <dc:creator>肥肥油</dc:creator>
  <cp:lastModifiedBy>肥肥油</cp:lastModifiedBy>
  <dcterms:modified xsi:type="dcterms:W3CDTF">2025-02-06T02:10:18Z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